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jc w:val="center"/>
        <w:rPr>
          <w:rFonts w:hint="eastAsia" w:eastAsia="方正小标宋_GBK"/>
          <w:kern w:val="0"/>
          <w:sz w:val="150"/>
          <w:szCs w:val="150"/>
        </w:rPr>
      </w:pPr>
    </w:p>
    <w:p>
      <w:pPr>
        <w:spacing w:line="1600" w:lineRule="exact"/>
        <w:jc w:val="center"/>
        <w:rPr>
          <w:rFonts w:hint="eastAsia" w:eastAsia="方正小标宋_GBK"/>
          <w:color w:val="FF0000"/>
          <w:spacing w:val="247"/>
          <w:kern w:val="0"/>
          <w:sz w:val="150"/>
          <w:szCs w:val="150"/>
        </w:rPr>
      </w:pPr>
      <w:r>
        <w:rPr>
          <w:rFonts w:hint="eastAsia" w:eastAsia="方正小标宋_GBK"/>
          <w:color w:val="FF0000"/>
          <w:spacing w:val="247"/>
          <w:kern w:val="0"/>
          <w:sz w:val="150"/>
          <w:szCs w:val="150"/>
        </w:rPr>
        <w:t>乡村振兴</w:t>
      </w:r>
    </w:p>
    <w:p>
      <w:pPr>
        <w:spacing w:line="540" w:lineRule="exact"/>
        <w:jc w:val="center"/>
        <w:rPr>
          <w:rFonts w:eastAsia="黑体"/>
          <w:sz w:val="30"/>
          <w:szCs w:val="30"/>
        </w:rPr>
      </w:pPr>
    </w:p>
    <w:p>
      <w:pPr>
        <w:spacing w:line="440" w:lineRule="exact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hint="eastAsia" w:eastAsia="方正楷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6</w:t>
      </w:r>
      <w:r>
        <w:rPr>
          <w:rFonts w:hint="eastAsia" w:eastAsia="方正楷体_GBK"/>
          <w:color w:val="000000"/>
          <w:sz w:val="32"/>
          <w:szCs w:val="32"/>
        </w:rPr>
        <w:t>期</w:t>
      </w:r>
    </w:p>
    <w:p>
      <w:pPr>
        <w:spacing w:line="400" w:lineRule="exact"/>
        <w:ind w:right="9"/>
        <w:rPr>
          <w:rFonts w:eastAsia="方正楷体_GBK"/>
          <w:color w:val="000000"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top"/>
          </w:tcPr>
          <w:p>
            <w:pPr>
              <w:spacing w:line="400" w:lineRule="exact"/>
              <w:ind w:left="-66" w:right="9"/>
              <w:rPr>
                <w:rFonts w:eastAsia="方正楷体_GBK"/>
                <w:color w:val="000000"/>
                <w:sz w:val="30"/>
                <w:szCs w:val="30"/>
              </w:rPr>
            </w:pPr>
            <w:r>
              <w:rPr>
                <w:rFonts w:hint="eastAsia" w:eastAsia="方正楷体_GBK"/>
                <w:color w:val="000000"/>
                <w:sz w:val="30"/>
                <w:szCs w:val="30"/>
              </w:rPr>
              <w:t>安徽省乡村振兴局</w:t>
            </w:r>
          </w:p>
        </w:tc>
        <w:tc>
          <w:tcPr>
            <w:tcW w:w="6079" w:type="dxa"/>
            <w:noWrap w:val="0"/>
            <w:vAlign w:val="bottom"/>
          </w:tcPr>
          <w:p>
            <w:pPr>
              <w:wordWrap w:val="0"/>
              <w:spacing w:line="400" w:lineRule="exact"/>
              <w:ind w:right="9"/>
              <w:jc w:val="right"/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  <w:t>202</w:t>
            </w:r>
            <w:r>
              <w:rPr>
                <w:rFonts w:hint="eastAsia" w:ascii="Times New Roman" w:hAnsi="Times New Roman" w:eastAsia="方正楷体_GBK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方正楷体_GBK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楷体_GBK"/>
                <w:color w:val="000000"/>
                <w:sz w:val="30"/>
                <w:szCs w:val="30"/>
              </w:rPr>
              <w:t>17</w:t>
            </w:r>
            <w:r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59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44450</wp:posOffset>
                </wp:positionV>
                <wp:extent cx="5615940" cy="0"/>
                <wp:effectExtent l="0" t="15875" r="3810" b="222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.5pt;height:0pt;width:442.2pt;mso-position-horizontal:center;z-index:251659264;mso-width-relative:page;mso-height-relative:page;" coordsize="21600,21600" o:gfxdata="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+qi61QAAAAQBAAAPAAAAAAAAAAEAIAAAACIAAABkcnMvZG93bnJldi54bWxQSwEC&#10;FAAUAAAACACHTuJAFB96r/cBAADlAwAADgAAAAAAAAABACAAAAAkAQAAZHJzL2Uyb0RvYy54bWxQ&#10;SwUGAAAAAAYABgBZAQAAjQUAAAAA&#10;">
                <v:path arrowok="t"/>
                <v:fill focussize="0,0"/>
                <v:stroke weight="2.5pt" color="#FF0000"/>
                <v:imagedata o:title=""/>
                <o:lock v:ext="edit"/>
              </v:line>
            </w:pict>
          </mc:Fallback>
        </mc:AlternateContent>
      </w:r>
      <w:bookmarkEnd w:id="0"/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六安市：试点推行“专员”制度，</w:t>
      </w:r>
    </w:p>
    <w:p>
      <w:pPr>
        <w:spacing w:line="59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为乡村振兴提供人才支持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推动乡村振兴事业发展，近日，六安市在省级乡村振兴先行示范区——霍山县试点推行“乡村振兴专员制度”。从今年起，将从县直单位中有序选拔一批有“一技之长”、热爱“三农”工作、退出领导岗位的干部，到乡镇担任“乡村振兴专员”。目前已选拔第一批“乡村振兴专员”16名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在选人上突出“政治优先”。</w:t>
      </w:r>
      <w:r>
        <w:rPr>
          <w:rFonts w:hint="eastAsia" w:ascii="Times New Roman" w:hAnsi="Times New Roman" w:eastAsia="方正仿宋_GBK"/>
          <w:sz w:val="32"/>
          <w:szCs w:val="32"/>
        </w:rPr>
        <w:t>坚持把政治素质好、作风扎实、不怕吃苦、甘于奉献等作为乡村振兴专员的必备条件，把中共党员、有乡镇领导班子任职经历等作为优先条件。程序上突出“政治筛查”和“组织筛选”，严格按照“个人自愿、单位同意、双向选择、组织批准”要求，充分考虑人选综合素质。坚持“人岗相适”原则，通过“一人一评”，出具“量化成绩单”，择优选录、统筹调配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在能力上突出“基层需求”。</w:t>
      </w:r>
      <w:r>
        <w:rPr>
          <w:rFonts w:hint="eastAsia" w:ascii="Times New Roman" w:hAnsi="Times New Roman" w:eastAsia="方正仿宋_GBK"/>
          <w:sz w:val="32"/>
          <w:szCs w:val="32"/>
        </w:rPr>
        <w:t>通过选拔“乡村振兴专员”，将一批工作经验丰富、业务能力扎实、社会资源多元的干部充实到乡村中来，帮助乡村制定规划、争取项目、协调资源。目前，第一批“乡村振兴专员”已帮助乡村制定产业规划37个，争取资金1.15亿元，实施项目23个，解决矛盾问题115个。同时，通过“1+1+N”模式，让每名“乡村振兴专员”协管一块工作，联系一个重点村，以“当师傅、带徒弟”方式帮带几名年轻干部，通过言传身教，促进年轻干部能力提升、快速成长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在管理上突出“奖优罚劣”。“</w:t>
      </w:r>
      <w:r>
        <w:rPr>
          <w:rFonts w:hint="eastAsia" w:ascii="Times New Roman" w:hAnsi="Times New Roman" w:eastAsia="方正仿宋_GBK"/>
          <w:sz w:val="32"/>
          <w:szCs w:val="32"/>
        </w:rPr>
        <w:t>乡村振兴专员”到岗后，通过集中督查、日常考核、年度考核以及任期考核等方式，督促其履职尽责、助推发展。对于表现优秀、实绩突出、符合条件的，优先提拔使用、评聘职称、晋升职级。建立健全“乡村振兴专员”正常调整和异常召回制度，对工作履职不力、干群反映较差、年度考核不称职的予以调整，坚持严管与厚爱结合、约束与激励并重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在保障上突出“关心关爱”。</w:t>
      </w:r>
      <w:r>
        <w:rPr>
          <w:rFonts w:hint="eastAsia" w:ascii="Times New Roman" w:hAnsi="Times New Roman" w:eastAsia="方正仿宋_GBK"/>
          <w:sz w:val="32"/>
          <w:szCs w:val="32"/>
        </w:rPr>
        <w:t>“乡村振兴专员”实行县乡双重管理，列席所在乡镇党委扩大会议。任职前集中开展岗前培训，任职期内每年至少安排一次“技能”培训和外出考察学习，切实提高其履职能力。工作经费由县财政统筹保障，工资福利待遇参照乡镇干部执行，高于同职级县直机关干部，比照班子成员分配干部周转房等，确保“乡村振兴专员”政治上有地位、履职上有能力、工作上有作为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right="619" w:rightChars="258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（根据六安市提供材料整理）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240" w:lineRule="exact"/>
        <w:ind w:right="557" w:rightChars="232" w:firstLine="640" w:firstLineChars="200"/>
        <w:jc w:val="right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520" w:lineRule="exact"/>
        <w:ind w:left="1128" w:leftChars="120" w:right="288" w:rightChars="120" w:hanging="840" w:hangingChars="3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635</wp:posOffset>
                </wp:positionV>
                <wp:extent cx="557974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5pt;margin-top:0.05pt;height:0pt;width:439.35pt;z-index:251661312;mso-width-relative:page;mso-height-relative:page;" coordsize="21600,21600" o:gfxdata="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3iZj9EAAAADAQAADwAAAAAAAAABACAAAAAiAAAAZHJzL2Rvd25yZXYueG1sUEsBAhQAFAAA&#10;AAgAh07iQEUm55v2AQAA5QMAAA4AAAAAAAAAAQAgAAAAIAEAAGRycy9lMm9Eb2MueG1sUEsFBgAA&#10;AAAGAAYAWQEAAIg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主送：省委常委，</w:t>
      </w:r>
      <w:r>
        <w:rPr>
          <w:rFonts w:hint="eastAsia" w:eastAsia="方正仿宋_GBK"/>
          <w:sz w:val="28"/>
          <w:szCs w:val="28"/>
        </w:rPr>
        <w:t>省政协主席，</w:t>
      </w:r>
      <w:r>
        <w:rPr>
          <w:rFonts w:eastAsia="方正仿宋_GBK"/>
          <w:sz w:val="28"/>
          <w:szCs w:val="28"/>
        </w:rPr>
        <w:t>省人大常委会副主任，省政府副省长，</w:t>
      </w:r>
      <w:r>
        <w:rPr>
          <w:rFonts w:hint="eastAsia" w:eastAsia="方正仿宋_GBK"/>
          <w:sz w:val="28"/>
          <w:szCs w:val="28"/>
        </w:rPr>
        <w:t>省政协</w:t>
      </w:r>
      <w:r>
        <w:rPr>
          <w:rFonts w:eastAsia="方正仿宋_GBK"/>
          <w:sz w:val="28"/>
          <w:szCs w:val="28"/>
        </w:rPr>
        <w:t>副主席，</w:t>
      </w:r>
      <w:r>
        <w:rPr>
          <w:rFonts w:hint="eastAsia" w:eastAsia="方正仿宋_GBK"/>
          <w:sz w:val="28"/>
          <w:szCs w:val="28"/>
        </w:rPr>
        <w:t>国家乡村振兴局</w:t>
      </w:r>
      <w:r>
        <w:rPr>
          <w:rFonts w:eastAsia="方正仿宋_GBK"/>
          <w:sz w:val="28"/>
          <w:szCs w:val="28"/>
        </w:rPr>
        <w:t>，</w:t>
      </w:r>
      <w:r>
        <w:rPr>
          <w:rFonts w:hint="eastAsia" w:eastAsia="方正仿宋_GBK"/>
          <w:sz w:val="28"/>
          <w:szCs w:val="28"/>
        </w:rPr>
        <w:t>省委实施乡村振兴战略领导小组成员单位，</w:t>
      </w:r>
      <w:r>
        <w:rPr>
          <w:rFonts w:eastAsia="方正仿宋_GBK"/>
          <w:sz w:val="28"/>
          <w:szCs w:val="28"/>
        </w:rPr>
        <w:t>省直定点帮扶牵头单位。</w:t>
      </w:r>
    </w:p>
    <w:p>
      <w:pPr>
        <w:spacing w:line="520" w:lineRule="exact"/>
        <w:ind w:left="1128" w:leftChars="120" w:right="288" w:rightChars="120" w:hanging="840" w:hangingChars="300"/>
        <w:rPr>
          <w:rFonts w:hint="eastAsia"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抄送：</w:t>
      </w:r>
      <w:r>
        <w:rPr>
          <w:rFonts w:hint="eastAsia" w:eastAsia="方正仿宋_GBK"/>
          <w:sz w:val="28"/>
          <w:szCs w:val="28"/>
        </w:rPr>
        <w:t>省政府秘书长，省委、省政府有关副秘书长，各市、县（市、区）党委、政府，各市、县（市、区）乡村振兴局。</w:t>
      </w:r>
    </w:p>
    <w:p>
      <w:pPr>
        <w:spacing w:line="520" w:lineRule="exact"/>
        <w:ind w:left="288" w:leftChars="120" w:right="288" w:rightChars="12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325755</wp:posOffset>
                </wp:positionV>
                <wp:extent cx="557974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5.65pt;height:0pt;width:439.35pt;mso-position-horizontal:center;z-index:251662336;mso-width-relative:page;mso-height-relative:page;" coordsize="21600,21600" o:gfxdata="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i5LR1QAAAAYBAAAPAAAAAAAAAAEAIAAAACIAAABkcnMvZG93bnJldi54bWxQSwECFAAU&#10;AAAACACHTuJA+XY+gfQBAADlAwAADgAAAAAAAAABACAAAAAkAQAAZHJzL2Uyb0RvYy54bWxQSwUG&#10;AAAAAAYABgBZAQAAig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方正仿宋_GBK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5486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pt;height:0pt;width:436.9pt;mso-position-horizontal:center;z-index:251660288;mso-width-relative:page;mso-height-relative:page;" coordsize="21600,21600" o:gfxdata="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P0SpnRAAAABAEAAA8AAAAAAAAAAQAgAAAAIgAAAGRycy9kb3ducmV2LnhtbFBLAQIUABQAAAAI&#10;AIdO4kDQdC2+9AEAAOQDAAAOAAAAAAAAAAEAIAAAACABAABkcnMvZTJvRG9jLnhtbFBLBQYAAAAA&#10;BgAGAFkBAACGBQAAAAA=&#10;">
                <v:path arrowok="t"/>
                <v:fill focussize="0,0"/>
                <v:stroke weight="0.5pt"/>
                <v:imagedata o:title=""/>
                <o:lock v:ext="edit"/>
              </v:line>
            </w:pict>
          </mc:Fallback>
        </mc:AlternateContent>
      </w:r>
      <w:r>
        <w:rPr>
          <w:rFonts w:ascii="Times New Roman" w:eastAsia="方正仿宋_GBK"/>
          <w:color w:val="000000"/>
          <w:sz w:val="28"/>
          <w:szCs w:val="28"/>
        </w:rPr>
        <w:t>安徽省</w:t>
      </w:r>
      <w:r>
        <w:rPr>
          <w:rFonts w:hint="eastAsia" w:ascii="Times New Roman" w:eastAsia="方正仿宋_GBK"/>
          <w:color w:val="000000"/>
          <w:sz w:val="28"/>
          <w:szCs w:val="28"/>
        </w:rPr>
        <w:t>乡村振兴局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            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202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1</w:t>
      </w:r>
      <w:r>
        <w:rPr>
          <w:rFonts w:ascii="Times New Roman" w:eastAsia="方正仿宋_GBK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9</w:t>
      </w:r>
      <w:r>
        <w:rPr>
          <w:rFonts w:ascii="Times New Roman" w:eastAsia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17</w:t>
      </w:r>
      <w:r>
        <w:rPr>
          <w:rFonts w:ascii="Times New Roman" w:eastAsia="方正仿宋_GBK"/>
          <w:color w:val="000000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1871" w:right="1503" w:bottom="1588" w:left="1503" w:header="851" w:footer="1588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60" w:leftChars="150" w:right="360" w:rightChars="150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00E2"/>
    <w:rsid w:val="319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2021-09-24T09:08:00Z</dcterms:created>
  <dc:creator>晚小森</dc:creator>
  <cp:lastModifiedBy>晚小森</cp:lastModifiedBy>
  <dcterms:modified xsi:type="dcterms:W3CDTF">2021-09-24T09:09:14Z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C5969767D6214C41B29607C53A505EEC</vt:lpwstr>
  </property>
</Properties>
</file>